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研究生助力团成员推荐表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意向工作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培养专项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bdr w:val="none" w:sz="4" w:space="0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bdr w:val="none" w:sz="4" w:space="0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t>“定点帮扶计划”专项</w:t>
            </w:r>
            <w:r>
              <w:rPr>
                <w:rFonts w:hint="eastAsia" w:ascii="仿宋" w:hAnsi="仿宋" w:eastAsia="仿宋"/>
                <w:sz w:val="24"/>
                <w:bdr w:val="none" w:sz="4" w:space="0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bdr w:val="none" w:sz="4" w:space="0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bdr w:val="none" w:sz="4" w:space="0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t>“农业农村发展与管理”专项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bdr w:val="none" w:sz="4" w:space="0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bdr w:val="none" w:sz="4" w:space="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sz w:val="24"/>
                <w:bdr w:val="none" w:sz="4" w:space="0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7"/>
          </w:tcPr>
          <w:p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学院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ind w:firstLine="4440" w:firstLineChars="18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年   月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top"/>
          </w:tcPr>
          <w:p>
            <w:pPr>
              <w:spacing w:line="64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4168" w:firstLineChars="1737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  <w:p>
            <w:pPr>
              <w:spacing w:line="640" w:lineRule="exact"/>
              <w:ind w:firstLine="2498" w:firstLineChars="1041"/>
              <w:jc w:val="both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注：请将此表双面打印。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A59E2-3BD3-46D0-ACA9-06E820B24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140A48-15A1-4C1A-AAF8-734B284E48F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04E7ECE-F4BF-4DE5-AE62-60C08115FC4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FE2C80-931F-4677-B250-CAC42E2C91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Njg4OTIyODc5MzM4Yjc4NWQxMjE3NzRmNDY5MWY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01E274B5"/>
    <w:rsid w:val="1BEF7A89"/>
    <w:rsid w:val="1ED657E9"/>
    <w:rsid w:val="33ED121E"/>
    <w:rsid w:val="39D74D8B"/>
    <w:rsid w:val="5C95617F"/>
    <w:rsid w:val="7E9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155</Characters>
  <Lines>2</Lines>
  <Paragraphs>1</Paragraphs>
  <TotalTime>7</TotalTime>
  <ScaleCrop>false</ScaleCrop>
  <LinksUpToDate>false</LinksUpToDate>
  <CharactersWithSpaces>251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王淦锋</cp:lastModifiedBy>
  <dcterms:modified xsi:type="dcterms:W3CDTF">2024-12-16T07:54:23Z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2563A1B588FA45028E3718ECE6086208_13</vt:lpwstr>
  </property>
</Properties>
</file>